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BACE" w14:textId="77777777" w:rsidR="00C76BA2" w:rsidRPr="009D29EB" w:rsidRDefault="00C76BA2" w:rsidP="00C76BA2">
      <w:pPr>
        <w:jc w:val="center"/>
        <w:rPr>
          <w:rFonts w:cstheme="minorHAnsi"/>
          <w:noProof/>
          <w:lang w:val="ka-GE"/>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0ED0864C" w:rsidR="00C76BA2"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CDD36" w14:textId="441B05E3" w:rsidR="00A62723" w:rsidRPr="00FA70A9" w:rsidRDefault="00A62723"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საკანცელარიო პროდუქციის შესყიდვა</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56E0E5D7" w:rsidR="00C76BA2" w:rsidRPr="00FA70A9" w:rsidRDefault="00FF6934"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sidR="00A6272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აგვისტო</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2022</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6C0DD96E" w:rsidR="00C76BA2" w:rsidRPr="00FA70A9" w:rsidRDefault="003B2FD4"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Pr>
                <w:rFonts w:ascii="Helvetica" w:hAnsi="Helvetica" w:cs="Helvetica"/>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სექტემბერი,</w:t>
            </w:r>
            <w:r w:rsidR="00BF423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 (1</w:t>
            </w:r>
            <w:r w:rsidR="005852D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4D791A57" w:rsidR="00C76BA2" w:rsidRPr="00FA70A9" w:rsidRDefault="00C76BA2" w:rsidP="00C76BA2">
      <w:pPr>
        <w:pStyle w:val="ListParagraph"/>
        <w:ind w:left="810"/>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27</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57CCCFB6" w14:textId="2063F8CA" w:rsidR="00836BDF" w:rsidRDefault="00C76BA2" w:rsidP="00C76BA2">
      <w:pPr>
        <w:ind w:left="810"/>
        <w:rPr>
          <w:rFonts w:cstheme="minorHAnsi"/>
          <w:lang w:val="ka-GE"/>
        </w:rPr>
      </w:pPr>
      <w:r w:rsidRPr="00FA70A9">
        <w:rPr>
          <w:rFonts w:cstheme="minorHAnsi"/>
          <w:lang w:val="ka-GE"/>
        </w:rPr>
        <w:t>შპს „თეგეტა მოტორს</w:t>
      </w:r>
      <w:r w:rsidR="00681E0F">
        <w:rPr>
          <w:rFonts w:cstheme="minorHAnsi"/>
          <w:lang w:val="ka-GE"/>
        </w:rPr>
        <w:t>ი</w:t>
      </w:r>
      <w:r w:rsidRPr="00FA70A9">
        <w:rPr>
          <w:rFonts w:cstheme="minorHAnsi"/>
          <w:lang w:val="ka-GE"/>
        </w:rPr>
        <w:t xml:space="preserve">“ (ს/კ 202177205) აცხადებს ელექტრონულ </w:t>
      </w:r>
      <w:r w:rsidR="00092AD8">
        <w:rPr>
          <w:rFonts w:cstheme="minorHAnsi"/>
          <w:lang w:val="ka-GE"/>
        </w:rPr>
        <w:t>ტენდერს საკანცელარიო პროდუქციის შესყიდვასთან</w:t>
      </w:r>
      <w:r w:rsidRPr="00FA70A9">
        <w:rPr>
          <w:rFonts w:cstheme="minorHAnsi"/>
          <w:lang w:val="ka-GE"/>
        </w:rPr>
        <w:t xml:space="preserve"> დაკავშირებით</w:t>
      </w:r>
      <w:r w:rsidR="00836BDF">
        <w:rPr>
          <w:rFonts w:cstheme="minorHAnsi"/>
        </w:rPr>
        <w:t xml:space="preserve"> </w:t>
      </w:r>
      <w:r w:rsidR="00836BDF">
        <w:rPr>
          <w:rFonts w:cstheme="minorHAnsi"/>
          <w:lang w:val="ka-GE"/>
        </w:rPr>
        <w:t>ორ ლოტად:</w:t>
      </w:r>
    </w:p>
    <w:p w14:paraId="049B9A94" w14:textId="0152928D" w:rsidR="00C76BA2" w:rsidRPr="00FA70A9" w:rsidRDefault="00C76BA2" w:rsidP="00C76BA2">
      <w:pPr>
        <w:ind w:left="810"/>
        <w:rPr>
          <w:rFonts w:cstheme="minorHAnsi"/>
          <w:lang w:val="ka-GE"/>
        </w:rPr>
      </w:pPr>
      <w:r w:rsidRPr="00FA70A9">
        <w:rPr>
          <w:rFonts w:cstheme="minorHAnsi"/>
          <w:lang w:val="ka-GE"/>
        </w:rPr>
        <w:t xml:space="preserve"> </w:t>
      </w:r>
    </w:p>
    <w:p w14:paraId="77DC898A" w14:textId="364C1F9F" w:rsidR="00836BDF" w:rsidRDefault="00836BDF" w:rsidP="00836BDF">
      <w:pPr>
        <w:pStyle w:val="ListParagraph"/>
        <w:numPr>
          <w:ilvl w:val="0"/>
          <w:numId w:val="10"/>
        </w:numPr>
        <w:spacing w:after="160" w:line="256" w:lineRule="auto"/>
        <w:rPr>
          <w:rFonts w:ascii="Sylfaen" w:hAnsi="Sylfaen"/>
          <w:lang w:val="ka-GE"/>
        </w:rPr>
      </w:pPr>
      <w:r w:rsidRPr="003B35CA">
        <w:rPr>
          <w:rFonts w:ascii="Sylfaen" w:hAnsi="Sylfaen"/>
          <w:b/>
          <w:lang w:val="ka-GE"/>
        </w:rPr>
        <w:t>ლოტი #1</w:t>
      </w:r>
      <w:r>
        <w:rPr>
          <w:rFonts w:ascii="Sylfaen" w:hAnsi="Sylfaen"/>
          <w:lang w:val="ka-GE"/>
        </w:rPr>
        <w:t xml:space="preserve"> - საკანცელარიო პროდუქცია - დეტალური სპეციფიკაცი</w:t>
      </w:r>
      <w:r w:rsidR="00681E0F">
        <w:rPr>
          <w:rFonts w:ascii="Sylfaen" w:hAnsi="Sylfaen"/>
          <w:lang w:val="ka-GE"/>
        </w:rPr>
        <w:t>ა</w:t>
      </w:r>
      <w:r>
        <w:rPr>
          <w:rFonts w:ascii="Sylfaen" w:hAnsi="Sylfaen"/>
          <w:lang w:val="ka-GE"/>
        </w:rPr>
        <w:t xml:space="preserve"> იხილეთ დანართ #1-ის სახით.</w:t>
      </w:r>
    </w:p>
    <w:p w14:paraId="42AF7241" w14:textId="3FCB1B16" w:rsidR="00836BDF" w:rsidRDefault="00836BDF" w:rsidP="00836BDF">
      <w:pPr>
        <w:pStyle w:val="ListParagraph"/>
        <w:numPr>
          <w:ilvl w:val="0"/>
          <w:numId w:val="10"/>
        </w:numPr>
        <w:spacing w:after="160" w:line="256" w:lineRule="auto"/>
        <w:rPr>
          <w:rFonts w:ascii="Sylfaen" w:hAnsi="Sylfaen"/>
          <w:lang w:val="ka-GE"/>
        </w:rPr>
      </w:pPr>
      <w:r w:rsidRPr="003B35CA">
        <w:rPr>
          <w:rFonts w:ascii="Sylfaen" w:hAnsi="Sylfaen"/>
          <w:b/>
          <w:lang w:val="ka-GE"/>
        </w:rPr>
        <w:t>ლოტი #2</w:t>
      </w:r>
      <w:r>
        <w:rPr>
          <w:rFonts w:ascii="Sylfaen" w:hAnsi="Sylfaen"/>
          <w:lang w:val="ka-GE"/>
        </w:rPr>
        <w:t xml:space="preserve"> – </w:t>
      </w:r>
      <w:r>
        <w:rPr>
          <w:rFonts w:ascii="Sylfaen" w:hAnsi="Sylfaen"/>
        </w:rPr>
        <w:t xml:space="preserve">A4 </w:t>
      </w:r>
      <w:r>
        <w:rPr>
          <w:rFonts w:ascii="Sylfaen" w:hAnsi="Sylfaen"/>
          <w:lang w:val="ka-GE"/>
        </w:rPr>
        <w:t>ფორმატის ქსეროქსის ქაღალდი - დეტალური ინფორმაცია იხილეთ დანართ</w:t>
      </w:r>
      <w:r w:rsidR="00BF4233">
        <w:rPr>
          <w:rFonts w:ascii="Sylfaen" w:hAnsi="Sylfaen"/>
          <w:lang w:val="ka-GE"/>
        </w:rPr>
        <w:t xml:space="preserve"> #2</w:t>
      </w:r>
      <w:r>
        <w:rPr>
          <w:rFonts w:ascii="Sylfaen" w:hAnsi="Sylfaen"/>
          <w:lang w:val="ka-GE"/>
        </w:rPr>
        <w:t>-ის სახით.</w:t>
      </w:r>
    </w:p>
    <w:p w14:paraId="6DDAECF6" w14:textId="359C4392" w:rsidR="00AE6A67" w:rsidRPr="00AE6A67" w:rsidRDefault="00AE6A67" w:rsidP="00AE6A67">
      <w:pPr>
        <w:spacing w:after="160" w:line="256" w:lineRule="auto"/>
        <w:ind w:left="450"/>
        <w:rPr>
          <w:rFonts w:ascii="Sylfaen" w:hAnsi="Sylfaen"/>
          <w:lang w:val="ka-GE"/>
        </w:rPr>
      </w:pPr>
      <w:r w:rsidRPr="00AE6A67">
        <w:rPr>
          <w:rFonts w:ascii="Sylfaen" w:hAnsi="Sylfaen"/>
          <w:b/>
          <w:lang w:val="ka-GE"/>
        </w:rPr>
        <w:t>განსაკუთრებული პირობა:</w:t>
      </w:r>
      <w:r>
        <w:rPr>
          <w:rFonts w:ascii="Sylfaen" w:hAnsi="Sylfaen"/>
          <w:lang w:val="ka-GE"/>
        </w:rPr>
        <w:t xml:space="preserve"> ტენდერში მონაწილე კომპანიებმა წარმოადგინეთ ნიმუშები ტენდერის დასრულებამდე. ნიმუშები წარმოსადგენია </w:t>
      </w:r>
      <w:r>
        <w:rPr>
          <w:rFonts w:ascii="Sylfaen" w:hAnsi="Sylfaen"/>
        </w:rPr>
        <w:t xml:space="preserve">A4 </w:t>
      </w:r>
      <w:r>
        <w:rPr>
          <w:rFonts w:ascii="Sylfaen" w:hAnsi="Sylfaen"/>
          <w:lang w:val="ka-GE"/>
        </w:rPr>
        <w:t>ფორმატის ქაღალდზე და კონკრეტულ პოზიციებზე, რაც მონიშნულია ყვითლად დანართი N1-ში</w:t>
      </w:r>
      <w:r w:rsidR="003A5E7A">
        <w:rPr>
          <w:rFonts w:ascii="Sylfaen" w:hAnsi="Sylfaen"/>
          <w:lang w:val="ka-GE"/>
        </w:rPr>
        <w:t>.</w:t>
      </w:r>
    </w:p>
    <w:p w14:paraId="07D510E8" w14:textId="58F9B89D" w:rsidR="00C76BA2" w:rsidRPr="00DA6D1D" w:rsidRDefault="00C76BA2" w:rsidP="00836BDF">
      <w:pPr>
        <w:rPr>
          <w:rFonts w:cstheme="minorHAnsi"/>
          <w:b/>
          <w:lang w:val="ka-GE"/>
        </w:rPr>
      </w:pPr>
    </w:p>
    <w:p w14:paraId="13F65625" w14:textId="77777777" w:rsidR="00C76BA2" w:rsidRPr="00FA70A9" w:rsidRDefault="00C76BA2" w:rsidP="00C76BA2">
      <w:pPr>
        <w:jc w:val="both"/>
        <w:rPr>
          <w:rFonts w:cstheme="minorHAnsi"/>
          <w:lang w:val="ka-GE"/>
        </w:rPr>
      </w:pPr>
    </w:p>
    <w:p w14:paraId="6EDD0A6B" w14:textId="55C129A6" w:rsidR="00A62723" w:rsidRPr="00A62723" w:rsidRDefault="00C76BA2" w:rsidP="00A62723">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4B6ED5D7" w:rsidR="00C76BA2" w:rsidRPr="00FA70A9" w:rsidRDefault="00C76BA2" w:rsidP="00C76BA2">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BF4233">
        <w:rPr>
          <w:rFonts w:cstheme="minorHAnsi"/>
          <w:lang w:val="ka-GE"/>
        </w:rPr>
        <w:t xml:space="preserve">საკანცელარიო პროდუქციის </w:t>
      </w:r>
      <w:r w:rsidRPr="00FA70A9">
        <w:rPr>
          <w:rFonts w:cstheme="minorHAnsi"/>
          <w:lang w:val="ka-GE"/>
        </w:rPr>
        <w:t>საორიენტაციო რაოდენობა</w:t>
      </w:r>
      <w:r w:rsidR="00BF4233">
        <w:rPr>
          <w:rFonts w:cstheme="minorHAnsi"/>
          <w:lang w:val="ka-GE"/>
        </w:rPr>
        <w:t xml:space="preserve"> 12</w:t>
      </w:r>
      <w:r w:rsidR="00DA6D1D">
        <w:rPr>
          <w:rFonts w:cstheme="minorHAnsi"/>
          <w:lang w:val="ka-GE"/>
        </w:rPr>
        <w:t xml:space="preserve"> თვის ჭრილში</w:t>
      </w:r>
      <w:r w:rsidRPr="00FA70A9">
        <w:rPr>
          <w:rFonts w:cstheme="minorHAnsi"/>
          <w:lang w:val="ka-GE"/>
        </w:rPr>
        <w:t xml:space="preserve"> წარმოდგენილია დანართი N1-ის </w:t>
      </w:r>
      <w:r w:rsidR="00BF4233">
        <w:rPr>
          <w:rFonts w:cstheme="minorHAnsi"/>
          <w:lang w:val="ka-GE"/>
        </w:rPr>
        <w:t xml:space="preserve">და დანართი </w:t>
      </w:r>
      <w:r w:rsidR="00BF4233">
        <w:rPr>
          <w:rFonts w:cstheme="minorHAnsi"/>
        </w:rPr>
        <w:t>N2-</w:t>
      </w:r>
      <w:r w:rsidR="00BF4233">
        <w:rPr>
          <w:rFonts w:cstheme="minorHAnsi"/>
          <w:lang w:val="ka-GE"/>
        </w:rPr>
        <w:t xml:space="preserve">ის </w:t>
      </w:r>
      <w:r w:rsidRPr="00FA70A9">
        <w:rPr>
          <w:rFonts w:cstheme="minorHAnsi"/>
          <w:lang w:val="ka-GE"/>
        </w:rPr>
        <w:t>სახით</w:t>
      </w:r>
      <w:r>
        <w:rPr>
          <w:rFonts w:cstheme="minorHAnsi"/>
          <w:lang w:val="ka-GE"/>
        </w:rPr>
        <w:t>;</w:t>
      </w:r>
    </w:p>
    <w:p w14:paraId="052858CD" w14:textId="50542446" w:rsidR="00C76BA2" w:rsidRPr="00FA70A9" w:rsidRDefault="00BF4233"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საკანცელარიო პროდუქციის ტექნიკური მახასიათებლები მოცემულია დანართ </w:t>
      </w:r>
      <w:r>
        <w:rPr>
          <w:rFonts w:cstheme="minorHAnsi"/>
        </w:rPr>
        <w:t>N1</w:t>
      </w:r>
      <w:r w:rsidR="00681E0F">
        <w:rPr>
          <w:rFonts w:cstheme="minorHAnsi"/>
        </w:rPr>
        <w:t>-</w:t>
      </w:r>
      <w:r w:rsidR="00681E0F">
        <w:rPr>
          <w:rFonts w:cstheme="minorHAnsi"/>
          <w:lang w:val="ka-GE"/>
        </w:rPr>
        <w:t>სა</w:t>
      </w:r>
      <w:r w:rsidR="00681E0F">
        <w:rPr>
          <w:rFonts w:cstheme="minorHAnsi"/>
        </w:rPr>
        <w:t xml:space="preserve"> </w:t>
      </w:r>
      <w:r>
        <w:rPr>
          <w:rFonts w:cstheme="minorHAnsi"/>
        </w:rPr>
        <w:t>და დანართ N2-</w:t>
      </w:r>
      <w:r>
        <w:rPr>
          <w:rFonts w:cstheme="minorHAnsi"/>
          <w:lang w:val="ka-GE"/>
        </w:rPr>
        <w:t>ში</w:t>
      </w:r>
    </w:p>
    <w:p w14:paraId="77E37388" w14:textId="77777777" w:rsidR="00C76BA2" w:rsidRPr="00FA70A9" w:rsidRDefault="00C76BA2" w:rsidP="00C76BA2">
      <w:pPr>
        <w:tabs>
          <w:tab w:val="left" w:pos="1080"/>
          <w:tab w:val="left" w:pos="1350"/>
        </w:tabs>
        <w:ind w:left="1080" w:hanging="540"/>
        <w:jc w:val="both"/>
        <w:rPr>
          <w:rFonts w:cstheme="minorHAnsi"/>
          <w:lang w:val="ka-GE"/>
        </w:rPr>
      </w:pPr>
    </w:p>
    <w:p w14:paraId="6BD4180C" w14:textId="77777777" w:rsidR="00C76BA2" w:rsidRPr="00FA70A9" w:rsidRDefault="00C76BA2" w:rsidP="00C76BA2">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წლიური რაოდენობა, რის შესახებ ეცნობება ტენდერში მონაწილე კომპანიებს.</w:t>
      </w:r>
    </w:p>
    <w:p w14:paraId="42AB7713" w14:textId="105975D9" w:rsidR="00C76BA2" w:rsidRDefault="00C76BA2" w:rsidP="00C76BA2">
      <w:pPr>
        <w:rPr>
          <w:rFonts w:cstheme="minorHAnsi"/>
          <w:lang w:val="ka-GE"/>
        </w:rPr>
      </w:pPr>
    </w:p>
    <w:p w14:paraId="530ACB5D" w14:textId="3585A10B" w:rsidR="009D29EB" w:rsidRDefault="009D29EB" w:rsidP="00C76BA2">
      <w:pPr>
        <w:rPr>
          <w:rFonts w:cstheme="minorHAnsi"/>
          <w:lang w:val="ka-GE"/>
        </w:rPr>
      </w:pPr>
    </w:p>
    <w:p w14:paraId="627FFFD5" w14:textId="4F583D3C" w:rsidR="009D29EB" w:rsidRDefault="009D29EB" w:rsidP="00C76BA2">
      <w:pPr>
        <w:rPr>
          <w:rFonts w:cstheme="minorHAnsi"/>
          <w:lang w:val="ka-GE"/>
        </w:rPr>
      </w:pPr>
    </w:p>
    <w:p w14:paraId="0731FE77" w14:textId="77777777" w:rsidR="009D29EB" w:rsidRPr="00FA70A9" w:rsidRDefault="009D29EB"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1B3917A4" w:rsidR="00C76BA2" w:rsidRDefault="00C76BA2" w:rsidP="00C76BA2">
      <w:pPr>
        <w:pStyle w:val="ListParagraph"/>
        <w:numPr>
          <w:ilvl w:val="1"/>
          <w:numId w:val="4"/>
        </w:numPr>
        <w:jc w:val="both"/>
        <w:rPr>
          <w:rFonts w:cstheme="minorHAnsi"/>
          <w:lang w:val="ka-GE"/>
        </w:rPr>
      </w:pPr>
      <w:r w:rsidRPr="00FA70A9">
        <w:rPr>
          <w:rFonts w:cstheme="minorHAnsi"/>
          <w:lang w:val="ka-GE"/>
        </w:rPr>
        <w:lastRenderedPageBreak/>
        <w:t>ფასების მოწოდება ხდება დანართი №1-ის</w:t>
      </w:r>
      <w:r w:rsidR="00BF4233">
        <w:rPr>
          <w:rFonts w:cstheme="minorHAnsi"/>
          <w:lang w:val="ka-GE"/>
        </w:rPr>
        <w:t xml:space="preserve"> და დანართი </w:t>
      </w:r>
      <w:r w:rsidR="00BF4233">
        <w:rPr>
          <w:rFonts w:cstheme="minorHAnsi"/>
        </w:rPr>
        <w:t>N</w:t>
      </w:r>
      <w:r w:rsidR="00BF4233">
        <w:rPr>
          <w:rFonts w:cstheme="minorHAnsi"/>
          <w:lang w:val="ka-GE"/>
        </w:rPr>
        <w:t>2-ის</w:t>
      </w:r>
      <w:r w:rsidRPr="00FA70A9">
        <w:rPr>
          <w:rFonts w:cstheme="minorHAnsi"/>
          <w:lang w:val="ka-GE"/>
        </w:rPr>
        <w:t xml:space="preserve">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77777777"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t>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გათვალისიწნებული  გადასახადები</w:t>
      </w:r>
      <w:r>
        <w:rPr>
          <w:rFonts w:cstheme="minorHAnsi"/>
          <w:lang w:val="ka-GE"/>
        </w:rPr>
        <w:t>).</w:t>
      </w:r>
    </w:p>
    <w:p w14:paraId="541C1A66" w14:textId="77777777" w:rsidR="00C76BA2" w:rsidRPr="00FA70A9" w:rsidRDefault="00C76BA2" w:rsidP="00C76BA2">
      <w:pPr>
        <w:pStyle w:val="ListParagraph"/>
        <w:ind w:left="540"/>
        <w:jc w:val="both"/>
        <w:rPr>
          <w:rFonts w:cstheme="minorHAnsi"/>
          <w:lang w:val="ka-GE"/>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738B8793" w:rsidR="00C76BA2" w:rsidRDefault="00C76BA2" w:rsidP="00C76BA2">
      <w:pPr>
        <w:ind w:left="900" w:hanging="360"/>
        <w:jc w:val="both"/>
        <w:rPr>
          <w:lang w:val="ka-GE"/>
        </w:rPr>
      </w:pPr>
      <w:r>
        <w:rPr>
          <w:lang w:val="ka-GE"/>
        </w:rPr>
        <w:t xml:space="preserve">4.1 </w:t>
      </w:r>
      <w:r w:rsidR="00092AD8">
        <w:rPr>
          <w:lang w:val="ka-GE"/>
        </w:rPr>
        <w:t xml:space="preserve">ტენდერში გამარჯვებულმა კომპანიამ შეკვეთიდან 2 სამუშაო დღეში უნდა მოახდინოს მოწოდება, შემდეგ მისამართზე : დავით აღმაშენებლის </w:t>
      </w:r>
      <w:r w:rsidR="00681E0F">
        <w:rPr>
          <w:lang w:val="ka-GE"/>
        </w:rPr>
        <w:t xml:space="preserve">ხეივანი </w:t>
      </w:r>
      <w:r w:rsidR="00092AD8">
        <w:rPr>
          <w:lang w:val="ka-GE"/>
        </w:rPr>
        <w:t>#129</w:t>
      </w:r>
      <w:r w:rsidR="00681E0F">
        <w:rPr>
          <w:lang w:val="ka-GE"/>
        </w:rPr>
        <w:t>;</w:t>
      </w:r>
    </w:p>
    <w:p w14:paraId="3827516D" w14:textId="719D0D16" w:rsidR="00C76BA2" w:rsidRPr="007106A8" w:rsidRDefault="00C76BA2" w:rsidP="00C76BA2">
      <w:pPr>
        <w:ind w:left="900" w:hanging="360"/>
        <w:jc w:val="both"/>
        <w:rPr>
          <w:lang w:val="ka-GE"/>
        </w:rPr>
      </w:pPr>
      <w:r>
        <w:rPr>
          <w:lang w:val="ka-GE"/>
        </w:rPr>
        <w:t xml:space="preserve">4.2 </w:t>
      </w:r>
      <w:r w:rsidR="00092AD8">
        <w:rPr>
          <w:lang w:val="ka-GE"/>
        </w:rPr>
        <w:t>შეკვეთის განხორციელება მოხდება პერიოდულად, დამკვეთის მოთხოვნის შესაბამისად</w:t>
      </w:r>
      <w:r w:rsidR="00681E0F">
        <w:rPr>
          <w:lang w:val="ka-GE"/>
        </w:rPr>
        <w:t>.</w:t>
      </w:r>
    </w:p>
    <w:p w14:paraId="576B850F" w14:textId="77777777" w:rsidR="00C76BA2" w:rsidRPr="006243C6" w:rsidRDefault="00C76BA2" w:rsidP="00C76BA2">
      <w:pPr>
        <w:pStyle w:val="ListParagraph"/>
      </w:pP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1D65A436" w14:textId="5E7B7E39" w:rsidR="00092AD8" w:rsidRPr="00092AD8" w:rsidRDefault="00C76BA2" w:rsidP="00092AD8">
      <w:pPr>
        <w:pStyle w:val="ListParagraph"/>
        <w:ind w:left="540"/>
        <w:jc w:val="both"/>
        <w:rPr>
          <w:rFonts w:cstheme="minorHAnsi"/>
          <w:lang w:val="ka-GE"/>
        </w:rPr>
      </w:pPr>
      <w:bookmarkStart w:id="4" w:name="_Toc422608347"/>
      <w:bookmarkStart w:id="5" w:name="_Toc1746603"/>
      <w:r>
        <w:rPr>
          <w:lang w:val="ka-GE"/>
        </w:rPr>
        <w:t>5.</w:t>
      </w:r>
      <w:r w:rsidRPr="00092AD8">
        <w:rPr>
          <w:rFonts w:cstheme="minorHAnsi"/>
          <w:lang w:val="ka-GE"/>
        </w:rPr>
        <w:t xml:space="preserve">1 </w:t>
      </w:r>
      <w:r w:rsidR="00092AD8" w:rsidRPr="00092AD8">
        <w:rPr>
          <w:rFonts w:cstheme="minorHAnsi"/>
          <w:lang w:val="ka-GE"/>
        </w:rPr>
        <w:t xml:space="preserve">თეგეტა მოტორსი - ტენდერში გამარჯვებულ კომპანიასთან გააფორმებს 1 წლიან ხელშეკრულებას </w:t>
      </w:r>
      <w:r w:rsidR="00681E0F">
        <w:rPr>
          <w:rFonts w:cstheme="minorHAnsi"/>
          <w:lang w:val="ka-GE"/>
        </w:rPr>
        <w:t>ტენდერში წარმოდგენილი წინადადების შესაბამისად.</w:t>
      </w:r>
    </w:p>
    <w:p w14:paraId="2E4009A5" w14:textId="32C9324E" w:rsidR="00092AD8" w:rsidRDefault="00092AD8" w:rsidP="00092AD8">
      <w:pPr>
        <w:pStyle w:val="ListParagraph"/>
        <w:ind w:left="540"/>
        <w:jc w:val="both"/>
        <w:rPr>
          <w:rFonts w:cstheme="minorHAnsi"/>
          <w:lang w:val="ka-GE"/>
        </w:rPr>
      </w:pPr>
      <w:r w:rsidRPr="00092AD8">
        <w:rPr>
          <w:rFonts w:cstheme="minorHAnsi"/>
          <w:lang w:val="ka-GE"/>
        </w:rPr>
        <w:t>5.2  სატენდერო წინადადებაში წარმოდგენილი შემოთავაზებული ტარიფი უნდა იყოს უცვლელი ხელშეკრულების მოქმედების პერიოდში;</w:t>
      </w:r>
    </w:p>
    <w:p w14:paraId="48F5AB18" w14:textId="32018D84" w:rsidR="00092AD8" w:rsidRPr="00092AD8" w:rsidRDefault="00092AD8" w:rsidP="00092AD8">
      <w:pPr>
        <w:pStyle w:val="ListParagraph"/>
        <w:ind w:left="540"/>
        <w:jc w:val="both"/>
        <w:rPr>
          <w:rFonts w:cstheme="minorHAnsi"/>
          <w:lang w:val="ka-GE"/>
        </w:rPr>
      </w:pPr>
      <w:r>
        <w:rPr>
          <w:rFonts w:cstheme="minorHAnsi"/>
          <w:lang w:val="ka-GE"/>
        </w:rPr>
        <w:t xml:space="preserve">5.3 ანგარიშსწორება განხორციელდება უნაღდო ანგარიშსწორების ფორმით </w:t>
      </w:r>
      <w:r w:rsidR="00AE6A67">
        <w:rPr>
          <w:lang w:val="ka-GE"/>
        </w:rPr>
        <w:t>მიღბა-ჩაბარების აქტის გაფორმებიდან და ანგარიშ-ფაქტურის დადასტურებიდან 15 კალენდარული დღის ვადაში.</w:t>
      </w:r>
    </w:p>
    <w:p w14:paraId="7D199B01" w14:textId="77777777" w:rsidR="00C76BA2" w:rsidRPr="007106A8" w:rsidRDefault="00C76BA2" w:rsidP="00C76BA2">
      <w:pPr>
        <w:ind w:left="900" w:hanging="360"/>
        <w:jc w:val="both"/>
        <w:rPr>
          <w:lang w:val="ka-GE"/>
        </w:rPr>
      </w:pP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B9A9F12"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681E0F">
        <w:rPr>
          <w:rFonts w:cstheme="minorHAnsi"/>
          <w:lang w:val="ka-GE"/>
        </w:rPr>
        <w:t>ო</w:t>
      </w:r>
      <w:r w:rsidR="005558AD">
        <w:rPr>
          <w:rFonts w:cstheme="minorHAnsi"/>
          <w:lang w:val="ka-GE"/>
        </w:rPr>
        <w:t>რმის</w:t>
      </w:r>
      <w:r w:rsidRPr="00C11EDF">
        <w:rPr>
          <w:rFonts w:cstheme="minorHAnsi"/>
          <w:lang w:val="ka-GE"/>
        </w:rPr>
        <w:t xml:space="preserve"> საშუალებით. </w:t>
      </w:r>
    </w:p>
    <w:p w14:paraId="52FB69B8" w14:textId="77777777" w:rsidR="00C76BA2" w:rsidRPr="00C11EDF" w:rsidRDefault="00C76BA2" w:rsidP="00C76BA2">
      <w:pPr>
        <w:ind w:left="990"/>
        <w:jc w:val="both"/>
        <w:rPr>
          <w:rFonts w:cstheme="minorHAnsi"/>
          <w:lang w:val="ka-GE"/>
        </w:rPr>
      </w:pPr>
    </w:p>
    <w:p w14:paraId="1213A372" w14:textId="4875B4D6"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წარმოდგენილი ნიმუშის</w:t>
      </w:r>
      <w:r w:rsidRPr="00C11EDF">
        <w:rPr>
          <w:rFonts w:cstheme="minorHAnsi"/>
          <w:b/>
          <w:lang w:val="ka-GE"/>
        </w:rPr>
        <w:t xml:space="preserve"> ხარისხი - </w:t>
      </w:r>
      <w:r w:rsidRPr="00C11EDF">
        <w:rPr>
          <w:rFonts w:cstheme="minorHAnsi"/>
          <w:lang w:val="ka-GE"/>
        </w:rPr>
        <w:t>40 ქულა;</w:t>
      </w:r>
    </w:p>
    <w:p w14:paraId="5A330A05" w14:textId="761E48D3"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6"/>
      <w:bookmarkEnd w:id="7"/>
    </w:p>
    <w:p w14:paraId="3243995E" w14:textId="5B045747" w:rsidR="00C76BA2" w:rsidRPr="00A62723" w:rsidRDefault="00A62723" w:rsidP="00A62723">
      <w:pPr>
        <w:pStyle w:val="ListParagraph"/>
        <w:numPr>
          <w:ilvl w:val="0"/>
          <w:numId w:val="6"/>
        </w:numPr>
        <w:jc w:val="both"/>
        <w:rPr>
          <w:lang w:val="ka-GE"/>
        </w:rPr>
      </w:pPr>
      <w:r>
        <w:rPr>
          <w:lang w:val="ka-GE"/>
        </w:rPr>
        <w:t>გან</w:t>
      </w:r>
      <w:bookmarkStart w:id="8" w:name="OLE_LINK3"/>
      <w:bookmarkStart w:id="9" w:name="OLE_LINK4"/>
      <w:bookmarkStart w:id="10" w:name="_Toc422608349"/>
      <w:r>
        <w:rPr>
          <w:lang w:val="ka-GE"/>
        </w:rPr>
        <w:t>ფასება/ღირებულება (დანართი #1-ის და დანართი</w:t>
      </w:r>
      <w:r w:rsidR="00BF4233">
        <w:rPr>
          <w:lang w:val="ka-GE"/>
        </w:rPr>
        <w:t xml:space="preserve"> #2</w:t>
      </w:r>
      <w:r>
        <w:rPr>
          <w:lang w:val="ka-GE"/>
        </w:rPr>
        <w:t>-ის მიხედვით), როგორც ხელმოწერილი სკნაირებული, ასევე ექსელის ფორმატით.</w:t>
      </w:r>
    </w:p>
    <w:p w14:paraId="665F75C6"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5A4DAA1F" w14:textId="128107BF" w:rsidR="003A5E7A" w:rsidRPr="003A5E7A" w:rsidRDefault="00C76BA2" w:rsidP="003A5E7A">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FA70A9">
        <w:rPr>
          <w:rFonts w:asciiTheme="minorHAnsi" w:hAnsiTheme="minorHAnsi" w:cstheme="minorHAnsi"/>
          <w:color w:val="44546A" w:themeColor="text2"/>
          <w:sz w:val="28"/>
          <w:szCs w:val="28"/>
          <w:u w:val="single"/>
          <w:lang w:val="ka-GE"/>
        </w:rPr>
        <w:lastRenderedPageBreak/>
        <w:t>დამატებითი ინფორმაცია</w:t>
      </w:r>
      <w:bookmarkEnd w:id="11"/>
      <w:bookmarkEnd w:id="12"/>
      <w:bookmarkEnd w:id="13"/>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47D23ED"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ნიმუშები უნდა იყოს მოწოდებული დახურულ ყუთში, ზემოდან პრეტენდენტი კომპანიის სახელწოდებით შემდეგ მისამართზე: საქართველო, ქ. თბილისი, დავით აღმაშენებლის ხეივანი N129.. ტენდერის დასრულების შემდეგ, პრეტენდენტების მოთხოვნის შესაბამისად, ნიმუშები დაუბრუნდება ტენდერში მონაწილე კომპანიებს.</w:t>
      </w:r>
    </w:p>
    <w:p w14:paraId="3FD805F4" w14:textId="77777777" w:rsidR="00C76BA2" w:rsidRPr="00FA70A9" w:rsidRDefault="00C76BA2" w:rsidP="00C76BA2">
      <w:pPr>
        <w:pStyle w:val="ListParagraph"/>
        <w:spacing w:after="160" w:line="259" w:lineRule="auto"/>
        <w:rPr>
          <w:rFonts w:cstheme="minorHAnsi"/>
          <w:lang w:val="ka-GE"/>
        </w:rPr>
      </w:pPr>
      <w:r w:rsidRPr="00FA70A9">
        <w:rPr>
          <w:rFonts w:cstheme="minorHAnsi"/>
          <w:lang w:val="ka-GE"/>
        </w:rPr>
        <w:t xml:space="preserve"> </w:t>
      </w:r>
    </w:p>
    <w:p w14:paraId="5D6926B9" w14:textId="2E37686C"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202</w:t>
      </w:r>
      <w:r>
        <w:rPr>
          <w:rFonts w:cstheme="minorHAnsi"/>
          <w:b/>
          <w:color w:val="44546A" w:themeColor="text2"/>
          <w:sz w:val="24"/>
        </w:rPr>
        <w:t>2</w:t>
      </w:r>
      <w:r w:rsidRPr="00663E07">
        <w:rPr>
          <w:rFonts w:cstheme="minorHAnsi"/>
          <w:b/>
          <w:color w:val="44546A" w:themeColor="text2"/>
          <w:sz w:val="24"/>
          <w:lang w:val="ka-GE"/>
        </w:rPr>
        <w:t xml:space="preserve"> </w:t>
      </w:r>
      <w:r>
        <w:rPr>
          <w:rFonts w:cstheme="minorHAnsi"/>
          <w:b/>
          <w:color w:val="44546A" w:themeColor="text2"/>
          <w:sz w:val="24"/>
          <w:lang w:val="ka-GE"/>
        </w:rPr>
        <w:t>წლის</w:t>
      </w:r>
      <w:r w:rsidR="00FF6934">
        <w:rPr>
          <w:rFonts w:cstheme="minorHAnsi"/>
          <w:b/>
          <w:color w:val="44546A" w:themeColor="text2"/>
          <w:sz w:val="24"/>
          <w:lang w:val="ka-GE"/>
        </w:rPr>
        <w:t xml:space="preserve"> </w:t>
      </w:r>
      <w:r w:rsidR="003B2FD4">
        <w:rPr>
          <w:rFonts w:cstheme="minorHAnsi"/>
          <w:b/>
          <w:color w:val="44546A" w:themeColor="text2"/>
          <w:sz w:val="24"/>
          <w:lang w:val="ka-GE"/>
        </w:rPr>
        <w:t xml:space="preserve">5 </w:t>
      </w:r>
      <w:r w:rsidR="003B2FD4">
        <w:rPr>
          <w:rFonts w:ascii="Helvetica" w:hAnsi="Helvetica" w:cs="Helvetica"/>
          <w:b/>
          <w:color w:val="44546A" w:themeColor="text2"/>
          <w:sz w:val="24"/>
          <w:lang w:val="ka-GE"/>
        </w:rPr>
        <w:t>სექტემბერი,</w:t>
      </w:r>
      <w:r w:rsidRPr="00663E07">
        <w:rPr>
          <w:rFonts w:cstheme="minorHAnsi"/>
          <w:b/>
          <w:color w:val="44546A" w:themeColor="text2"/>
          <w:sz w:val="24"/>
          <w:lang w:val="ka-GE"/>
        </w:rPr>
        <w:t xml:space="preserve">  1</w:t>
      </w:r>
      <w:r w:rsidR="003B2FD4">
        <w:rPr>
          <w:rFonts w:cstheme="minorHAnsi"/>
          <w:b/>
          <w:color w:val="44546A" w:themeColor="text2"/>
          <w:sz w:val="24"/>
          <w:lang w:val="ka-GE"/>
        </w:rPr>
        <w:t>8</w:t>
      </w:r>
      <w:bookmarkStart w:id="14" w:name="_GoBack"/>
      <w:bookmarkEnd w:id="14"/>
      <w:r w:rsidRPr="00663E0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43F3EE0E" w:rsidR="00C76BA2" w:rsidRPr="009D29EB"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9D29EB" w:rsidRPr="00496EF0">
          <w:rPr>
            <w:rStyle w:val="Hyperlink"/>
            <w:rFonts w:cstheme="minorHAnsi"/>
          </w:rPr>
          <w:t>a.torchinava@tegetamotors.ge</w:t>
        </w:r>
      </w:hyperlink>
      <w:r w:rsidR="009D29EB">
        <w:rPr>
          <w:rFonts w:cstheme="minorHAnsi"/>
        </w:rPr>
        <w:t>, საკონტაქტო პირი: ანა ტორჩინავა, ტელ: 595521599.</w:t>
      </w:r>
    </w:p>
    <w:p w14:paraId="1881B4D7" w14:textId="77777777" w:rsidR="007C2DE2" w:rsidRDefault="007C2DE2"/>
    <w:sectPr w:rsidR="007C2DE2"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03BF" w14:textId="77777777" w:rsidR="00C01E34" w:rsidRDefault="00C01E34" w:rsidP="00C76BA2">
      <w:r>
        <w:separator/>
      </w:r>
    </w:p>
  </w:endnote>
  <w:endnote w:type="continuationSeparator" w:id="0">
    <w:p w14:paraId="4BAE43AF" w14:textId="77777777" w:rsidR="00C01E34" w:rsidRDefault="00C01E34"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00500000000000000"/>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8FE7" w14:textId="6E85EDB2"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2FD4">
      <w:rPr>
        <w:caps/>
        <w:noProof/>
        <w:color w:val="5B9BD5" w:themeColor="accent1"/>
      </w:rPr>
      <w:t>1</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ECCDB" w14:textId="77777777" w:rsidR="00C01E34" w:rsidRDefault="00C01E34" w:rsidP="00C76BA2">
      <w:r>
        <w:separator/>
      </w:r>
    </w:p>
  </w:footnote>
  <w:footnote w:type="continuationSeparator" w:id="0">
    <w:p w14:paraId="2A1D067D" w14:textId="77777777" w:rsidR="00C01E34" w:rsidRDefault="00C01E34" w:rsidP="00C76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C01E34" w:rsidP="005F576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405D6849"/>
    <w:multiLevelType w:val="hybridMultilevel"/>
    <w:tmpl w:val="04C687B6"/>
    <w:lvl w:ilvl="0" w:tplc="EA1CCB9E">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7C11B81"/>
    <w:multiLevelType w:val="hybridMultilevel"/>
    <w:tmpl w:val="6464B9B4"/>
    <w:lvl w:ilvl="0" w:tplc="EA1CCB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17F4"/>
    <w:rsid w:val="00067867"/>
    <w:rsid w:val="00092AD8"/>
    <w:rsid w:val="003A5E7A"/>
    <w:rsid w:val="003B2FD4"/>
    <w:rsid w:val="005558AD"/>
    <w:rsid w:val="005852D0"/>
    <w:rsid w:val="006243C6"/>
    <w:rsid w:val="00681E0F"/>
    <w:rsid w:val="006A2775"/>
    <w:rsid w:val="006A5293"/>
    <w:rsid w:val="006B6AED"/>
    <w:rsid w:val="007A1E90"/>
    <w:rsid w:val="007C2DE2"/>
    <w:rsid w:val="00836BDF"/>
    <w:rsid w:val="009D29EB"/>
    <w:rsid w:val="009E415A"/>
    <w:rsid w:val="00A62723"/>
    <w:rsid w:val="00AB24D6"/>
    <w:rsid w:val="00AE6A67"/>
    <w:rsid w:val="00B1088A"/>
    <w:rsid w:val="00B13732"/>
    <w:rsid w:val="00BD215B"/>
    <w:rsid w:val="00BF4233"/>
    <w:rsid w:val="00C01E34"/>
    <w:rsid w:val="00C11031"/>
    <w:rsid w:val="00C76BA2"/>
    <w:rsid w:val="00C8111E"/>
    <w:rsid w:val="00DA6D1D"/>
    <w:rsid w:val="00DD0F73"/>
    <w:rsid w:val="00EF2A17"/>
    <w:rsid w:val="00F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torchinava@tegetamotors.g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814</Words>
  <Characters>4645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6</cp:revision>
  <dcterms:created xsi:type="dcterms:W3CDTF">2022-08-16T07:31:00Z</dcterms:created>
  <dcterms:modified xsi:type="dcterms:W3CDTF">2022-08-29T11:23:00Z</dcterms:modified>
</cp:coreProperties>
</file>